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60021972656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b w:val="1"/>
          <w:bCs w:val="1"/>
        </w:rPr>
        <w:drawing>
          <wp:anchor allowOverlap="1" behindDoc="0" distB="114300" distT="114300" distL="114300" distR="114300" hidden="0" layoutInCell="1" locked="0" relativeHeight="0" simplePos="0">
            <wp:simplePos x="0" y="0"/>
            <wp:positionH relativeFrom="page">
              <wp:posOffset>5217939</wp:posOffset>
            </wp:positionH>
            <wp:positionV relativeFrom="page">
              <wp:posOffset>905737</wp:posOffset>
            </wp:positionV>
            <wp:extent cx="1636776" cy="625826"/>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636776" cy="625826"/>
                    </a:xfrm>
                    <a:prstGeom prst="rect"/>
                    <a:ln/>
                  </pic:spPr>
                </pic:pic>
              </a:graphicData>
            </a:graphic>
          </wp:anchor>
        </w:drawing>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My Health Care Option, PLLC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791015625" w:line="240" w:lineRule="auto"/>
        <w:ind w:left="16.7201232910156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11904 Oak Creek Parkway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791015625" w:line="240" w:lineRule="auto"/>
        <w:ind w:left="15.4000854492187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Huntley, IL 60142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791015625" w:line="240" w:lineRule="auto"/>
        <w:ind w:left="8.35998535156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847-506-1478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630615234375" w:line="240" w:lineRule="auto"/>
        <w:ind w:left="18.3200073242187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Policies: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80615234375" w:line="240" w:lineRule="auto"/>
        <w:ind w:left="16.720123291015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Conditions we treat and do not treat are detailed out on our website.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1083984375" w:line="264.3717384338379" w:lineRule="auto"/>
        <w:ind w:left="4.840087890625" w:right="151.4501953125" w:hanging="1.320037841796875"/>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Terminations are accepted only by executing the cancellation agreement through Docusign. Click the tab on the bottom of the policy form. Cancellations that generate full refunds on </w:t>
      </w: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new</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subscriptions are only permitted within the same day they were executed. Refunds will be paid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264.3717384338379" w:lineRule="auto"/>
        <w:ind w:left="6.160125732421875" w:right="86.2255859375" w:hanging="6.1601257324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within 30 days in the same manner they have been received (ach,cc).Cancellation of a subscription means that the contract that is in effect will not renew after its term/ end date; cancellation is not synonymous with refund and means non-renewal of subscription agreement.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3.300018310546875" w:right="103.304443359375" w:firstLine="4.4000244140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Adjustments to business subscriptions’ monthly fee based on monthly census/ employee count will be done as follows: Employees can be added the first of every month however deletions to the monthly subscription fee are only done at contract renewal which occurs Dec 1st-31st annually. There are</w:t>
      </w:r>
      <w:r w:rsidDel="00000000" w:rsidR="00000000" w:rsidRPr="00000000">
        <w:rPr>
          <w:rFonts w:ascii="Arial" w:cs="Arial" w:eastAsia="Arial" w:hAnsi="Arial"/>
          <w:b w:val="0"/>
          <w:bCs w:val="0"/>
          <w:i w:val="0"/>
          <w:iCs w:val="0"/>
          <w:smallCaps w:val="0"/>
          <w:strike w:val="0"/>
          <w:color w:val="000000"/>
          <w:sz w:val="22"/>
          <w:szCs w:val="22"/>
          <w:u w:val="singl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NO</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refunds if employees term their employment prior to the end of their subscription term.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0" w:right="28.96728515625" w:firstLine="3.52005004882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Messaging between provider/ patient can be received through epic 24 hrs a day, 7 days a week including holidays. However, the providers office is open for business 9a-5p EST and response messaging if received after hours may take until 10am the next morning to generate a response. Clinical advice or treatments may come as messaging/ emails/ phone calls or any combination of the three depending on provider’s discretion and assessment of urgency.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3.300018310546875" w:right="42.06298828125" w:firstLine="5.7200622558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Interim prescription policy is based on the discretion of the provider. The reason for it lies in the belief that telemedicine has limits in terms of its ability to diagnose conditions without an in person visit. Therefore after 2-3 days if a prescription is not delivering desired results, it is in the interest of patient safety that we recommend reevaluation in person by a physician who can then best decide whether to continue with given Rx or issue something different.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13.860015869140625" w:right="465.155029296875" w:hanging="5.27999877929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Maintenance prescriptions are issued in 90 days allotments. Longer prescriptions are not issued by us under most circumstances because medical conditions change.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6.60003662109375" w:right="375.09033203125" w:firstLine="1.979980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7.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Lab work requirements exist to maintain safety for patients. The usual requirement is that labs need to have been performed within 6 months of issuing a prescription (maintenance or other). We will make a reasonable effort to obtain these records through Epic’s Care Everywhere. If it is not accessible, the patient will have 3 options: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264.3717384338379" w:lineRule="auto"/>
        <w:ind w:left="3.300018310546875" w:right="0" w:hanging="3.300018310546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can retrieve the lab reports and submit/email them to us or you can go to Labcorp and have them done at the published prices which need to be prepaid through our website. You are also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7.2601318359375" w:right="135.06713867187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able to go elsewhere for your lab work but then the burden to provide the results to us is yours, as is the cost. Once lab work is pre paid, there are no refunds.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3.300018310546875" w:right="45.1806640625" w:firstLine="5.05996704101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Prescription refills- each request on a given day generates a requirement for a prepaid copay through our website. There is no limit on the number of Rx issued on a given day. However, if prescriptions are filled on different calendar days there are separate copays on each day.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3.300018310546875" w:right="90.79833984375" w:firstLine="3.07998657226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Prescriptions for lifestyle medications (erectile dysfunction) can be filled only for 30 days at a time at the discretion of the provider and have some restrictions based on cardiac history. Prescriptions for weight loss medications have the requirement of monthly e-visits and patient reported weight records.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7.2601318359375" w:right="338.807373046875" w:firstLine="9.4599914550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Prior authorizations and school forms are completed only at the discretion of the provider and usually will require a prepaid fee of $25.00-$40.00 depending on the insurance carrier involved. At provider discretion- alternative medications may be prescribed instead of completing prior authorization for requested medicine.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6.160125732421875" w:right="85.867919921875" w:firstLine="10.5599975585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11.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90 day prescription subscription requirements If a 90 day prescription is desired, a prepaid subscription for the 90 subsequent days must be in effect so that the provider may address any issue that may arise during the period of prescription.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64.3717384338379" w:lineRule="auto"/>
        <w:ind w:left="13.639984130859375" w:right="77.91748046875" w:firstLine="3.0801391601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12.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Credit/ debit card on file policy- credit cards are only kept on file for monthly subscription payment, not for audiotelevisit/ on demand visit/ messaging visit copay use. Each time a visit is requested with a provider the credit card information must be put in through the Calendly/Stripe payment portal.</w:t>
      </w:r>
    </w:p>
    <w:sectPr>
      <w:pgSz w:h="15840" w:w="12240" w:orient="portrait"/>
      <w:pgMar w:bottom="1921.884765625" w:top="1426.357421875" w:left="1440.6599426269531" w:right="1442.77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